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2, 2022</w:t>
      </w: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THE TJX COMPANIES,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9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92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1-4908</w:t>
            </w:r>
          </w:p>
        </w:tc>
        <w:tc>
          <w:tcPr>
            <w:tcW w:w="52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Arial" w:cs="Arial" w:eastAsia="Arial" w:hAnsi="Arial"/>
                <w:sz w:val="18"/>
                <w:szCs w:val="18"/>
                <w:color w:val="auto"/>
              </w:rPr>
              <w:t>04-2207613</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520" w:type="dxa"/>
            <w:vAlign w:val="bottom"/>
          </w:tcPr>
          <w:p>
            <w:pPr>
              <w:spacing w:after="0"/>
              <w:rPr>
                <w:sz w:val="20"/>
                <w:szCs w:val="20"/>
                <w:color w:val="auto"/>
              </w:rPr>
            </w:pPr>
          </w:p>
        </w:tc>
        <w:tc>
          <w:tcPr>
            <w:tcW w:w="392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(Commission File Number)</w:t>
            </w: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77"/>
        </w:trPr>
        <w:tc>
          <w:tcPr>
            <w:tcW w:w="3380" w:type="dxa"/>
            <w:vAlign w:val="bottom"/>
          </w:tcPr>
          <w:p>
            <w:pPr>
              <w:spacing w:after="0"/>
              <w:rPr>
                <w:sz w:val="24"/>
                <w:szCs w:val="24"/>
                <w:color w:val="auto"/>
              </w:rPr>
            </w:pPr>
          </w:p>
        </w:tc>
        <w:tc>
          <w:tcPr>
            <w:tcW w:w="4440" w:type="dxa"/>
            <w:vAlign w:val="bottom"/>
            <w:gridSpan w:val="3"/>
          </w:tcPr>
          <w:p>
            <w:pPr>
              <w:jc w:val="center"/>
              <w:spacing w:after="0"/>
              <w:rPr>
                <w:sz w:val="20"/>
                <w:szCs w:val="20"/>
                <w:color w:val="auto"/>
              </w:rPr>
            </w:pPr>
            <w:r>
              <w:rPr>
                <w:rFonts w:ascii="Arial" w:cs="Arial" w:eastAsia="Arial" w:hAnsi="Arial"/>
                <w:sz w:val="18"/>
                <w:szCs w:val="18"/>
                <w:color w:val="auto"/>
                <w:w w:val="91"/>
              </w:rPr>
              <w:t>770 Cochituate Road, Framingham, MA 01701</w:t>
            </w:r>
          </w:p>
        </w:tc>
        <w:tc>
          <w:tcPr>
            <w:tcW w:w="33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3380" w:type="dxa"/>
            <w:vAlign w:val="bottom"/>
          </w:tcPr>
          <w:p>
            <w:pPr>
              <w:spacing w:after="0"/>
              <w:rPr>
                <w:sz w:val="20"/>
                <w:szCs w:val="20"/>
                <w:color w:val="auto"/>
              </w:rPr>
            </w:pPr>
          </w:p>
        </w:tc>
      </w:tr>
      <w:tr>
        <w:trPr>
          <w:trHeight w:val="445"/>
        </w:trPr>
        <w:tc>
          <w:tcPr>
            <w:tcW w:w="3380" w:type="dxa"/>
            <w:vAlign w:val="bottom"/>
          </w:tcPr>
          <w:p>
            <w:pPr>
              <w:spacing w:after="0"/>
              <w:rPr>
                <w:sz w:val="24"/>
                <w:szCs w:val="24"/>
                <w:color w:val="auto"/>
              </w:rPr>
            </w:pPr>
          </w:p>
        </w:tc>
        <w:tc>
          <w:tcPr>
            <w:tcW w:w="39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(508) 390-1000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380" w:type="dxa"/>
            <w:vAlign w:val="bottom"/>
          </w:tcPr>
          <w:p>
            <w:pPr>
              <w:spacing w:after="0"/>
              <w:rPr>
                <w:sz w:val="20"/>
                <w:szCs w:val="20"/>
                <w:color w:val="auto"/>
              </w:rPr>
            </w:pPr>
          </w:p>
        </w:tc>
      </w:tr>
    </w:tbl>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60" w:firstLine="26"/>
        <w:spacing w:after="0" w:line="368"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TJX</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60"/>
        <w:spacing w:after="0" w:line="207" w:lineRule="exact"/>
        <w:tabs>
          <w:tab w:leader="none" w:pos="109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17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29" w:right="31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Given the recent Russian invasion on Ukraine, The TJX Companies, Inc. (TJX) has committed to divesting its equity ownership in Familia in support of the people of Ukraine. As of March 2, 2022, Doug Mizzi and Scott Goldenberg have resigned from their director and observer positions, respectively, on Familia’s Board of Directors, effective immediately.</w:t>
      </w:r>
    </w:p>
    <w:p>
      <w:pPr>
        <w:spacing w:after="0" w:line="20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As a result of this commitment to divest, TJX may recognize an investment loss when its Familia position is sold. Prior to a sale, TJX may be required to record an impairment charge if the fair value of its Familia investment declines below its carrying value on the balance sheet.</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TJX invested $225 million for a 25% non-controlling, minority interest in privately held Familia in November of 2019. Familia, domiciled in Luxembourg, is an off-price retailer of apparel and home fashions with more than 400 stores in Russia.</w:t>
      </w:r>
    </w:p>
    <w:p>
      <w:pPr>
        <w:spacing w:after="0" w:line="19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TJX accounts for its investment in Familia using the equity method of accounting. As of January 29, 2022, the carrying value of TJX’s investment in Familia was $186 million, which reflects the revaluing of the investment from Russian rubles to the U.S. dollar, resulting in a cumulative translation loss and reducing the carrying value of TJX’s investment by approximately $40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TJX does not have any sales in Russia or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TJX COMPANIES, INC.</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Alicia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-10160</wp:posOffset>
            </wp:positionV>
            <wp:extent cx="1059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Alicia C. Kelly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Secretary and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sectPr>
      <w:pgSz w:w="11900" w:h="16838" w:orient="portrait"/>
      <w:cols w:equalWidth="0" w:num="1">
        <w:col w:w="11200"/>
      </w:cols>
      <w:pgMar w:left="320" w:top="122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2022-03-03T11:29:53Z</dcterms:created>
  <dcterms:modified xsi:type="dcterms:W3CDTF">2022-03-03T11:29:53Z</dcterms:modified>
</cp:coreProperties>
</file>