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January 31, 2025</w:t>
      </w:r>
    </w:p>
    <w:p>
      <w:pPr>
        <w:spacing w:after="0" w:line="3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1-4908</w:t>
            </w:r>
          </w:p>
        </w:tc>
        <w:tc>
          <w:tcPr>
            <w:tcW w:w="520" w:type="dxa"/>
            <w:vAlign w:val="bottom"/>
          </w:tcPr>
          <w:p>
            <w:pPr>
              <w:spacing w:after="0"/>
              <w:rPr>
                <w:sz w:val="20"/>
                <w:szCs w:val="20"/>
                <w:color w:val="auto"/>
              </w:rPr>
            </w:pPr>
          </w:p>
        </w:tc>
        <w:tc>
          <w:tcPr>
            <w:tcW w:w="3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04-2207613</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520" w:type="dxa"/>
            <w:vAlign w:val="bottom"/>
          </w:tcPr>
          <w:p>
            <w:pPr>
              <w:spacing w:after="0"/>
              <w:rPr>
                <w:sz w:val="20"/>
                <w:szCs w:val="20"/>
                <w:color w:val="auto"/>
              </w:rPr>
            </w:pPr>
          </w:p>
        </w:tc>
        <w:tc>
          <w:tcPr>
            <w:tcW w:w="3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(Commission File Number)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73"/>
        </w:trPr>
        <w:tc>
          <w:tcPr>
            <w:tcW w:w="3380" w:type="dxa"/>
            <w:vAlign w:val="bottom"/>
          </w:tcPr>
          <w:p>
            <w:pPr>
              <w:spacing w:after="0"/>
              <w:rPr>
                <w:sz w:val="24"/>
                <w:szCs w:val="24"/>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770 Cochituate Road, Framingham, MA 01701</w:t>
            </w:r>
          </w:p>
        </w:tc>
        <w:tc>
          <w:tcPr>
            <w:tcW w:w="33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380" w:type="dxa"/>
            <w:vAlign w:val="bottom"/>
          </w:tcPr>
          <w:p>
            <w:pPr>
              <w:spacing w:after="0"/>
              <w:rPr>
                <w:sz w:val="20"/>
                <w:szCs w:val="20"/>
                <w:color w:val="auto"/>
              </w:rPr>
            </w:pPr>
          </w:p>
        </w:tc>
      </w:tr>
      <w:tr>
        <w:trPr>
          <w:trHeight w:val="441"/>
        </w:trPr>
        <w:tc>
          <w:tcPr>
            <w:tcW w:w="3380" w:type="dxa"/>
            <w:vAlign w:val="bottom"/>
          </w:tcPr>
          <w:p>
            <w:pPr>
              <w:spacing w:after="0"/>
              <w:rPr>
                <w:sz w:val="24"/>
                <w:szCs w:val="24"/>
                <w:color w:val="auto"/>
              </w:rPr>
            </w:pPr>
          </w:p>
        </w:tc>
        <w:tc>
          <w:tcPr>
            <w:tcW w:w="3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(508) 390-1000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380" w:type="dxa"/>
            <w:vAlign w:val="bottom"/>
          </w:tcPr>
          <w:p>
            <w:pPr>
              <w:spacing w:after="0"/>
              <w:rPr>
                <w:sz w:val="20"/>
                <w:szCs w:val="20"/>
                <w:color w:val="auto"/>
              </w:rPr>
            </w:pPr>
          </w:p>
        </w:tc>
      </w:tr>
    </w:tbl>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60" w:firstLine="26"/>
        <w:spacing w:after="0" w:line="378"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TJX</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54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6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188"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23" w:right="31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January 31, 2025, The TJX Companies, Inc. (“TJX” or the “Company”) entered into letter agreements with Ernie Herrman, Chief Executive Officer and President, and Carol Meyrowitz, Executive Chairman of the Board that extend the term of each executive’s existing employment agreement with the Company until January 29, 2028, unless the employment agreement is terminated earlier in accordance with its terms. The agreement with Ms. Meyrowitz also provides for a minimum annual base salary of $1,100,000 effective February 2, 2025, and otherwise the agreements generally continue the terms and conditions of the existing employment agreements.</w:t>
      </w:r>
    </w:p>
    <w:p>
      <w:pPr>
        <w:spacing w:after="0" w:line="211" w:lineRule="exact"/>
        <w:rPr>
          <w:sz w:val="20"/>
          <w:szCs w:val="20"/>
          <w:color w:val="auto"/>
        </w:rPr>
      </w:pPr>
    </w:p>
    <w:p>
      <w:pPr>
        <w:ind w:right="420"/>
        <w:spacing w:after="0" w:line="242" w:lineRule="auto"/>
        <w:rPr>
          <w:sz w:val="20"/>
          <w:szCs w:val="20"/>
          <w:color w:val="auto"/>
        </w:rPr>
      </w:pPr>
      <w:r>
        <w:rPr>
          <w:rFonts w:ascii="Times New Roman" w:cs="Times New Roman" w:eastAsia="Times New Roman" w:hAnsi="Times New Roman"/>
          <w:sz w:val="18"/>
          <w:szCs w:val="18"/>
          <w:color w:val="auto"/>
        </w:rPr>
        <w:t>On January 31, 2025, TJX also entered into a letter agreement with Scott Goldenberg, Executive Advisor, that extends the term of Mr. Goldenberg’s existing employment agreement with the Company until April 24, 2026, unless the employment agreement is terminated earlier in accordance with its terms, and otherwise continues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of the existing employment agreement.</w:t>
      </w:r>
    </w:p>
    <w:p>
      <w:pPr>
        <w:spacing w:after="0" w:line="219"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foregoing summaries of the agreements with Mr. Herrman and Ms. Meyrowitz are qualified in their entirety by reference to the full text of the agreements, copies of which will be filed with the SEC as exhibits to the Company’s Annual Report on Form 10-K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Alicia C.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-7620</wp:posOffset>
            </wp:positionV>
            <wp:extent cx="1202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2690"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Alicia C. Kelly</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Executive Vice President, Secretary and</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2025</w:t>
      </w:r>
    </w:p>
    <w:sectPr>
      <w:pgSz w:w="11900" w:h="16838" w:orient="portrait"/>
      <w:cols w:equalWidth="0" w:num="1">
        <w:col w:w="11200"/>
      </w:cols>
      <w:pgMar w:left="320" w:top="122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2025-02-03T13:44:50Z</dcterms:created>
  <dcterms:modified xsi:type="dcterms:W3CDTF">2025-02-03T13:44:50Z</dcterms:modified>
</cp:coreProperties>
</file>